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Wymagania edukacyjne.</w:t>
      </w: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Przedmiot:  Geografia.</w:t>
      </w: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Cykl nauczania: 5-letni.</w:t>
      </w: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Rok szkolny 202</w:t>
      </w:r>
      <w:r w:rsidR="00F127A9" w:rsidRPr="00F127A9">
        <w:rPr>
          <w:rFonts w:ascii="Calibri" w:eastAsia="Times New Roman" w:hAnsi="Calibri" w:cs="Calibri"/>
          <w:sz w:val="28"/>
          <w:szCs w:val="18"/>
          <w:lang w:eastAsia="pl-PL"/>
        </w:rPr>
        <w:t>5</w:t>
      </w: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/202</w:t>
      </w:r>
      <w:r w:rsidR="00F127A9" w:rsidRPr="00F127A9">
        <w:rPr>
          <w:rFonts w:ascii="Calibri" w:eastAsia="Times New Roman" w:hAnsi="Calibri" w:cs="Calibri"/>
          <w:sz w:val="28"/>
          <w:szCs w:val="18"/>
          <w:lang w:eastAsia="pl-PL"/>
        </w:rPr>
        <w:t>6</w:t>
      </w: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- klasy 3</w:t>
      </w:r>
      <w:r w:rsidR="00F127A9" w:rsidRPr="00F127A9">
        <w:rPr>
          <w:rFonts w:ascii="Calibri" w:eastAsia="Times New Roman" w:hAnsi="Calibri" w:cs="Calibri"/>
          <w:sz w:val="28"/>
          <w:szCs w:val="18"/>
          <w:lang w:eastAsia="pl-PL"/>
        </w:rPr>
        <w:t xml:space="preserve">i  </w:t>
      </w: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 xml:space="preserve">5T – mgr Anna Chronowska </w:t>
      </w: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Zakres podstawowy</w:t>
      </w:r>
      <w:bookmarkStart w:id="0" w:name="_GoBack"/>
      <w:bookmarkEnd w:id="0"/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Podstawa programowa: 984/2/2019</w:t>
      </w: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W oparciu o program nauczania geografii w zakresie podstawowym dla liceum ogólnokształcącego i technikum - Oblicza geografii, autorstwa Barbary Dziedzic, Barbary Korbel i Ewy Marii Tuz.</w:t>
      </w: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W oparciu o podręcznik:  Roman Malarz, Marek Więckowski, Seria Oblicza geografii, zakres podstawowy, wydawnictwo Nowa Era.</w:t>
      </w: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  <w:r w:rsidRPr="00F127A9">
        <w:rPr>
          <w:rFonts w:ascii="Calibri" w:eastAsia="Times New Roman" w:hAnsi="Calibri" w:cs="Calibri"/>
          <w:sz w:val="28"/>
          <w:szCs w:val="18"/>
          <w:lang w:eastAsia="pl-PL"/>
        </w:rPr>
        <w:t>Wymagania edukacyjne dostosowane  do zaleceń zawartych w opinii Poradni Psychologiczno- Pedagogicznej.</w:t>
      </w: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Pr="00F127A9" w:rsidRDefault="001908B7" w:rsidP="001908B7">
      <w:pPr>
        <w:spacing w:after="0" w:line="240" w:lineRule="auto"/>
        <w:rPr>
          <w:rFonts w:ascii="Calibri" w:eastAsia="Times New Roman" w:hAnsi="Calibri" w:cs="Calibri"/>
          <w:sz w:val="28"/>
          <w:szCs w:val="18"/>
          <w:lang w:eastAsia="pl-PL"/>
        </w:rPr>
      </w:pPr>
    </w:p>
    <w:p w:rsidR="001908B7" w:rsidRDefault="001908B7" w:rsidP="001908B7">
      <w:pPr>
        <w:spacing w:after="0" w:line="240" w:lineRule="auto"/>
        <w:rPr>
          <w:rFonts w:ascii="Calibri" w:eastAsia="Times New Roman" w:hAnsi="Calibri" w:cs="Calibri"/>
          <w:b/>
          <w:sz w:val="28"/>
          <w:szCs w:val="18"/>
          <w:lang w:eastAsia="pl-PL"/>
        </w:rPr>
      </w:pPr>
    </w:p>
    <w:p w:rsidR="001908B7" w:rsidRPr="001908B7" w:rsidRDefault="001908B7" w:rsidP="001908B7">
      <w:pPr>
        <w:spacing w:after="0" w:line="240" w:lineRule="auto"/>
        <w:rPr>
          <w:rFonts w:ascii="Calibri" w:eastAsia="Times New Roman" w:hAnsi="Calibri" w:cs="Calibri"/>
          <w:b/>
          <w:sz w:val="28"/>
          <w:szCs w:val="18"/>
          <w:lang w:eastAsia="pl-PL"/>
        </w:rPr>
      </w:pPr>
      <w:r w:rsidRPr="001908B7">
        <w:rPr>
          <w:rFonts w:ascii="Calibri" w:eastAsia="Times New Roman" w:hAnsi="Calibri" w:cs="Calibri"/>
          <w:b/>
          <w:sz w:val="28"/>
          <w:szCs w:val="18"/>
          <w:lang w:eastAsia="pl-PL"/>
        </w:rPr>
        <w:lastRenderedPageBreak/>
        <w:t xml:space="preserve">Wymagania edukacyjne na poszczególne oceny </w:t>
      </w:r>
      <w:r w:rsidRPr="001908B7">
        <w:rPr>
          <w:rFonts w:ascii="Calibri" w:eastAsia="Times New Roman" w:hAnsi="Calibri" w:cs="Calibri"/>
          <w:b/>
          <w:i/>
          <w:sz w:val="28"/>
          <w:szCs w:val="18"/>
          <w:lang w:eastAsia="pl-PL"/>
        </w:rPr>
        <w:t>Oblicza geografii</w:t>
      </w:r>
      <w:r w:rsidRPr="001908B7">
        <w:rPr>
          <w:rFonts w:ascii="Calibri" w:eastAsia="Times New Roman" w:hAnsi="Calibri" w:cs="Calibri"/>
          <w:b/>
          <w:sz w:val="28"/>
          <w:szCs w:val="18"/>
          <w:lang w:eastAsia="pl-PL"/>
        </w:rPr>
        <w:t xml:space="preserve"> 3. Zakres podstawowy</w:t>
      </w:r>
    </w:p>
    <w:p w:rsidR="001908B7" w:rsidRPr="001908B7" w:rsidRDefault="001908B7" w:rsidP="001908B7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1908B7" w:rsidRPr="001908B7" w:rsidTr="000A11FD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right="-14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Wymagania na poszczególne oceny</w:t>
            </w:r>
          </w:p>
        </w:tc>
      </w:tr>
      <w:tr w:rsidR="001908B7" w:rsidRPr="001908B7" w:rsidTr="000A11FD">
        <w:trPr>
          <w:trHeight w:val="703"/>
        </w:trPr>
        <w:tc>
          <w:tcPr>
            <w:tcW w:w="3348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konieczne</w:t>
            </w: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podstawowe</w:t>
            </w: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rozszerzające</w:t>
            </w: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dopełniające</w:t>
            </w: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wykraczające</w:t>
            </w: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br/>
            </w:r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(ocena celująca)</w:t>
            </w:r>
          </w:p>
        </w:tc>
      </w:tr>
      <w:tr w:rsidR="001908B7" w:rsidRPr="001908B7" w:rsidTr="000A11FD">
        <w:trPr>
          <w:trHeight w:val="379"/>
        </w:trPr>
        <w:tc>
          <w:tcPr>
            <w:tcW w:w="3348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50" w:hanging="5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158" w:hanging="14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-63" w:right="-70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1908B7" w:rsidRPr="001908B7" w:rsidRDefault="001908B7" w:rsidP="001908B7">
            <w:pPr>
              <w:spacing w:after="0" w:line="240" w:lineRule="auto"/>
              <w:ind w:left="72" w:right="-14" w:hanging="72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  <w:t>6</w:t>
            </w:r>
          </w:p>
        </w:tc>
      </w:tr>
      <w:tr w:rsidR="001908B7" w:rsidRPr="001908B7" w:rsidTr="000A11F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1908B7" w:rsidRPr="001908B7" w:rsidRDefault="001908B7" w:rsidP="001908B7">
            <w:pPr>
              <w:numPr>
                <w:ilvl w:val="0"/>
                <w:numId w:val="6"/>
              </w:numPr>
              <w:spacing w:after="0" w:line="240" w:lineRule="auto"/>
              <w:ind w:left="514" w:right="-14" w:hanging="282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 xml:space="preserve">Zróżnicowanie środowiska przyrodniczego Polski – ocena </w:t>
            </w:r>
            <w:proofErr w:type="spellStart"/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t>pólroczna</w:t>
            </w:r>
            <w:proofErr w:type="spellEnd"/>
          </w:p>
        </w:tc>
      </w:tr>
      <w:tr w:rsidR="001908B7" w:rsidRPr="001908B7" w:rsidTr="000A11FD">
        <w:tc>
          <w:tcPr>
            <w:tcW w:w="3348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wartość powierzchni Polski oraz długość granic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i wskazuje na mapie państwa graniczące z Polską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współrzędne geograficzne najdalej wysuniętych punktów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76" w:lineRule="auto"/>
              <w:ind w:left="184" w:hanging="184"/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wymienia obszary morskie wchodzące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skład terytorium Polski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tematycznej jednostki tektoniczne Europy 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państw europejskich, które leżą w obrębie różnych struktur geologicznych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dziejów Ziemi na ery i okresy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surowców mineralnych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nazwy surowców mineralnych i ich występowanie w regionie, w którym mieszka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cechy ukształtowania powierzchni Polski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określa, w którym pasie rzeźby terenu jest położony region zamieszkania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czynniki wpływające na klimat Polski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termiczne pory roku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podaje na podstawie mapy tematycznej długość okresu wegetacyjnego i jego zróżnicowanie w Polsce 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84"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na mapie wybrane rzeki Polski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podaje ich nazwy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podaje na podstawie mapy główne cechy sieci rzecznej w Polsce 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największe i najgłębsze jeziora w Polsce i wskazuje je na mapie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największe sztuczne zbiorniki wodne w Polsce 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jeziorność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położenie Morza Bałtyckiego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linię brzegową Morza Bałtyckiego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główne zatoki, wyspy i cieśniny Morza Bałtyckiego</w:t>
            </w:r>
          </w:p>
        </w:tc>
        <w:tc>
          <w:tcPr>
            <w:tcW w:w="3541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podstawie mapy </w:t>
            </w:r>
            <w:proofErr w:type="spellStart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charakterystyczne cechy położenia fizycznogeograficznego Polski 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podział Polski na regiony fizycznogeograficzne i wskazuje te regiony na mapie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podstawie mapy geologicznej przebieg strefy T–T na obszarze Europy 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przykłady ważnych wydarzeń geologicznych charakterystycznych dla każdej ery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rozmieszczenie głównych zasobów surowców mineralnych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nazwy surowców mineralnych występujących w regionie, w którym mieszka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odczytuje informacje z krzywej hipsograficznej Polski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zlodowacenia w Polsce i ich zasięgi 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map klimatycznych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</w:t>
            </w:r>
            <w:proofErr w:type="spellStart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klimatogramów</w:t>
            </w:r>
            <w:proofErr w:type="spellEnd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cechy klimatu Polski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masy powietrza kształtujące warunki pogodowe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obszary nadwyżek i niedoborów wody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96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główne cechy sieci rzecznej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zalety śródlądowego transportu wodnego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map tematycznych rozmieszczenie jezior w Polsce 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na mapie </w:t>
            </w:r>
            <w:proofErr w:type="spellStart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przykłady poszczególnych typów jezior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czynniki wpływające na temperaturę wód powierzchniowych Morza Bałtyckiego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40" w:hanging="11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przedstawia charakterystyczne cechy położenia</w:t>
            </w:r>
            <w:r w:rsidRPr="001908B7"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  <w:t xml:space="preserve">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fizycznogeograficznego,</w:t>
            </w:r>
            <w:r w:rsidRPr="001908B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matematycznego </w:t>
            </w:r>
            <w:r w:rsidRPr="001908B7">
              <w:rPr>
                <w:rFonts w:ascii="Calibri" w:eastAsia="Times New Roman" w:hAnsi="Calibri" w:cs="Calibri"/>
                <w:sz w:val="16"/>
                <w:szCs w:val="16"/>
                <w:lang w:eastAsia="pl-PL"/>
              </w:rPr>
              <w:t xml:space="preserve">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geopolitycznego Polski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i wskazuje na mapie jednostki tektoniczne występujące na obszarze Polski oraz regionu, w którym mieszka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tabeli stratygraficznej najważniejsze wydarzenia z przeszłości geologicznej obszaru Polski 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znaczenie gospodarcze głównych zasobów surowców mineralnych Polski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cechy rzeźby terenu Polski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jej pasowy układ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infografiki formy rzeźby polodowcowej 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zróżnicowanie przestrzenne temperatury powietrza, opadów atmosferycznych i okresu wegetacyjnego w Polsce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na podstawie mapy klimatycznej zimowe i letnie temperatury powietrza w Polsce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przyczyny niedoboru wody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wybranych regionach Polski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82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asymetrię dorzeczy Wisły i Odry oraz wyjaśnia jej przyczynę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porównuje na podstawie fotografii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planów jeziora morenowe i rynnowe oraz podaje ich przykłady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funkcje sztucznych zbiorników wodnych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różnego zasolenia wód powierzchniowych Morza Bałtyckiego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florę i faunę Morza Bałtyckiego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mapy </w:t>
            </w:r>
            <w:proofErr w:type="spellStart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ogólnogeograficznej</w:t>
            </w:r>
            <w:proofErr w:type="spellEnd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cechy charakterystyczne terytorium oraz granic Polski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tabeli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mapy tematycznej główne cechy budowy platformy wschodnioeuropejskiej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map geologicznych i różnych źródeł informacji ważniejsze wydarzenia geologiczne we własnym regionie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wyjaśnia przyczyny zróżnicowania rozmieszczenia surowców mineralnych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wpływ budowy geologicznej na ukształtowanie powierzchni Polski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poszczególne pasy ukształtowania powierzchni Polski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wykazuje wpływ czynników klimatotwórczych na klimat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Polsce 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ocenia gospodarcze konsekwencje długości trwania okresu wegetacyjnego w różnych regionach Polski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podaje skutki niedoboru wody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wybranych regionach kraju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główne typy genetyczne jezior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znaczenie przyrodnicze, społeczne i gospodarcze (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 tym turystyczne)</w:t>
            </w:r>
            <w:r w:rsidRPr="001908B7"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  <w:t xml:space="preserve">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jezior i sztucznych zbiorników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7"/>
              </w:numPr>
              <w:spacing w:after="0" w:line="240" w:lineRule="auto"/>
              <w:ind w:left="157" w:hanging="14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ocenia konsekwencje położenia fizycznogeograficznego, matematycznego i geopolitycznego Polski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na podstawie informacji z różnych źródeł dowolny makroregion w Polsce </w:t>
            </w:r>
          </w:p>
          <w:p w:rsidR="001908B7" w:rsidRPr="001908B7" w:rsidRDefault="001908B7" w:rsidP="001908B7">
            <w:pPr>
              <w:numPr>
                <w:ilvl w:val="0"/>
                <w:numId w:val="7"/>
              </w:numPr>
              <w:spacing w:after="0" w:line="240" w:lineRule="auto"/>
              <w:ind w:left="143" w:hanging="14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opisuje na podstawie mapy tektoniczno-geologicznej Europy budowę geologiczną Polski na tle europejskich jednostek geologicznych 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skutki orogenezy hercyńskiej w Europie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geologiczne uwarunkowania tworzenia się i występowania surowców energetycznych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identyfikuje związki pomiędzy budową geologiczną Polski i własnego regionu a głównymi cechami ukształtowania powierzchni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ukształtowanie powierzchni w pasie nizin i pasie pojezierzy oraz wyjaśnia przyczyny tych różnic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charakterystykę klimatologiczną wybranego regionu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dokonuje na podstawie informacji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z różnych źródeł analizy zasobów wodnych w swoim regionie 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perspektywy rozwoju żeglugi śródlądowej 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wyjaśnia, dlaczego północna część Polski ma większą jeziorność niż reszta kraju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działania, które przyczyniają się do poprawy środowiska przyrodniczego wód Bałtyku</w:t>
            </w:r>
          </w:p>
        </w:tc>
      </w:tr>
      <w:tr w:rsidR="001908B7" w:rsidRPr="001908B7" w:rsidTr="000A11F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1908B7" w:rsidRPr="001908B7" w:rsidRDefault="001908B7" w:rsidP="001908B7">
            <w:pPr>
              <w:numPr>
                <w:ilvl w:val="0"/>
                <w:numId w:val="6"/>
              </w:numPr>
              <w:spacing w:after="0" w:line="240" w:lineRule="auto"/>
              <w:ind w:left="514" w:hanging="28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Ludność i urbanizacja w Polsce -  ocena roczna</w:t>
            </w:r>
          </w:p>
        </w:tc>
      </w:tr>
      <w:tr w:rsidR="001908B7" w:rsidRPr="001908B7" w:rsidTr="000A11FD">
        <w:tc>
          <w:tcPr>
            <w:tcW w:w="3348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aktualną liczbę ludności 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NewRomanPSMT" w:hAnsi="Calibri" w:cs="Calibri"/>
                <w:sz w:val="18"/>
                <w:szCs w:val="16"/>
                <w:lang w:eastAsia="pl-PL"/>
              </w:rPr>
              <w:t>wskazuje na mapie województwa i ich stolice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województwa o wysokim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niskim współczynniku przyrostu naturalnego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piramidy wieku i płci ludności Polski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aktualną wartość wskaźnika gęstości zaludnienia 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gęstości zaludnienia regiony silnie i słabo zaludnione 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obszary o dodatnim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ujemnym współczynniku salda migracji wewnętrznych 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lastRenderedPageBreak/>
              <w:t xml:space="preserve">wymienia największe skupiska Polonii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na świecie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terminami: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aktywny zawodowo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bierny zawodowo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bezrobotny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stopa bezrobocia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wyjaśnia znaczenie terminu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6"/>
                <w:lang w:eastAsia="pl-PL"/>
              </w:rPr>
              <w:t>współczynnik aktywności zawodowej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ekonomiczne grupy wiekowe ludności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podstawowe jednostki osadnicze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posługuje się terminem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wskaźnik urbanizacji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nazwy największych miast Polski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podaje przykłady aglomeracji monocentrycznych i policentrycznych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226"/>
              </w:tabs>
              <w:spacing w:after="0" w:line="240" w:lineRule="auto"/>
              <w:ind w:left="240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NewRomanPSMT" w:hAnsi="Calibri" w:cs="Calibri"/>
                <w:sz w:val="18"/>
                <w:szCs w:val="16"/>
                <w:lang w:eastAsia="pl-PL"/>
              </w:rPr>
              <w:t>podaje przyczyny wyludniania się określonych regionów Polski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poszczególne szczeble podziału administracyjnego Polski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oblicza współczynnik przyrostu naturalnego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porównuje na podstawie wykresu średnią długość życia Polek i Polaków 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zróżnicowania rozmieszczenia ludności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zróżnicowanie przestrzenne współczynnika salda migracji wewnętrznych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najważniejsze cechy migracji wewnętrznych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wymienia czynniki wpływające na aktywność zawodową ludności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różnice między miastem a wsią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prezentuje na podstawie mapy tematycznej przestrzenne zróżnicowanie wskaźnika urbanizacji w Polsce 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funkcje miasta i podaje ich przykłady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68" w:hanging="21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osadnictwo wiejskie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</w:tc>
        <w:tc>
          <w:tcPr>
            <w:tcW w:w="3360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wykresu zmiany liczby ludności Polski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zmiany liczby ludności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miastach i na wsiach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NewRomanPSMT" w:hAnsi="Calibri" w:cs="Calibri"/>
                <w:sz w:val="18"/>
                <w:szCs w:val="16"/>
                <w:lang w:eastAsia="pl-PL"/>
              </w:rPr>
              <w:t>omawia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podstawie mapy</w:t>
            </w:r>
            <w:r w:rsidRPr="001908B7">
              <w:rPr>
                <w:rFonts w:ascii="Calibri" w:eastAsia="TimesNewRomanPSMT" w:hAnsi="Calibri" w:cs="Calibri"/>
                <w:sz w:val="18"/>
                <w:szCs w:val="16"/>
                <w:lang w:eastAsia="pl-PL"/>
              </w:rPr>
              <w:t xml:space="preserve"> cechy podziału administracyjnego Polski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analizuje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 podstawie wykresu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zmiany współczynnika przyrostu naturalnego ludności w Polsce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podaje przyczyny starzenia się polskiego społeczeństwa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bariery osadnicze na obszarze Polski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przyczyny migracji wewnętrznych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zmiany kierunków migracji wewnętrznych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główne kierunki współczesnych emigracji Polaków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oblicza współczynnik przyrostu rzeczywistego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na podstawie danych statystycznych strukturę zatrudnienia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Polsce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porównuje strukturę zatrudnienia we własnym województwie ze strukturą zatrudnienia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przyczyny bezrobocia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najważniejsze cechy sieci osadniczej Polski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czynniki rozwoju miast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1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współczesne funkcje wsi</w:t>
            </w:r>
          </w:p>
        </w:tc>
        <w:tc>
          <w:tcPr>
            <w:tcW w:w="2835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zmian liczby ludności Polski w latach 1946–2019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mapy zmiany liczby ludności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poszczególnych województwach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konsekwencje zmian liczby ludności Polski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zróżnicowanie współczynnika przyrostu naturalnego według województw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omawia przyczyny małej liczby urodzeń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omawia główne cechy struktury demograficznej Polski według płci i wieku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omawia na podstawie map tematycznych wpływ czynników przyrodniczych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</w:t>
            </w:r>
            <w:proofErr w:type="spellStart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pozaprzyrodniczych</w:t>
            </w:r>
            <w:proofErr w:type="spellEnd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rozmieszczenie ludności w Polsce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pozytywne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negatywne skutki migracji zagranicznych Polaków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analizuje przyrost rzeczywisty ludności Polski w przedziale czasowym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porównuje na podstawie wykresu współczynnik aktywności zawodowej Polski z wartościami dla wybranych krajów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przyczyny zmian struktury zatrudnienia ludności Polski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zróżnicowanie przestrzenne stopy bezrobocia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wskaźnik urbanizacji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 i podaje przyczyny jego zróżnicowania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czynniki wpływające na współczesne przemiany polskich miast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5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przyczyny zmian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przyczyny zmian liczby ludności w swoim województwie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XXI w.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prognozuje skutki współczesnych przemian demograficznych w Polsce dla rozwoju społeczno-gospodarczego kraju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zmiany kształtu piramidy wieku i płci ludności Polski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skutki nierównomiernego rozmieszczenia ludności 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przykłady wpływu ruchów migracyjnych na rozmieszczenie ludności 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wykazuje zależność struktury zatrudnienia od poziomu rozwoju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gospodarczego poszczególnych regionów w naszym kraju 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sytuację na rynku pracy we własnej miejscowości (gminie, powiecie)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2"/>
              </w:tabs>
              <w:spacing w:after="0" w:line="240" w:lineRule="auto"/>
              <w:ind w:left="190" w:hanging="190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określa wpływ przemian społeczno-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-gospodarczych na procesy urbanizacyjne i osadnictwo wiejskie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</w:tc>
      </w:tr>
      <w:tr w:rsidR="001908B7" w:rsidRPr="001908B7" w:rsidTr="000A11F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1908B7" w:rsidRPr="001908B7" w:rsidRDefault="001908B7" w:rsidP="001908B7">
            <w:pPr>
              <w:numPr>
                <w:ilvl w:val="0"/>
                <w:numId w:val="6"/>
              </w:numPr>
              <w:spacing w:after="0" w:line="240" w:lineRule="auto"/>
              <w:ind w:left="514" w:hanging="28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  <w:lastRenderedPageBreak/>
              <w:t>Gospodarka Polski</w:t>
            </w:r>
          </w:p>
        </w:tc>
      </w:tr>
      <w:tr w:rsidR="001908B7" w:rsidRPr="001908B7" w:rsidTr="000A11FD">
        <w:tc>
          <w:tcPr>
            <w:tcW w:w="3348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na podstawie mapy obszary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o najkorzystniejszych warunkach dla rozwoju rolnictwa w Polsce 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rolnictwo ekologiczne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mocne i słabe strony rolnictwa ekologicznego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podaje liczbę gospodarstw ekologicznych w poszczególnych województwach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terminów: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system wolnorynkowy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,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prywatyzacja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innowacyjna gospodarka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działy i wyroby przemysłu zaawansowanych technologii w Polsce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najważniejsze rodzaje transportu w Polsce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wyjaśnia znaczenie terminów: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 xml:space="preserve"> węzeł transportowy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,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 xml:space="preserve"> terminal transportowy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węzły i terminale transportowe w Polsce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najważniejsze porty handlowe, pasażerskie i rybackie w Polsce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towary przeładowywane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polskich portach handlowych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walory przyrodnicze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kulturowe Polski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wyjaśnia znaczenie terminu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regionalne zróżnicowanie przyrodniczych warunków rozwoju rolnictwa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podstawie wykresu strukturę wielkościową gospodarstw rolnych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Polsce 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cechy systemu rolnictwa ekologicznego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porównuje na podstawie wykresu liczbę gospodarstw ekologicznych oraz powierzchnię ekologicznych użytków rolnych w Polsce 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cechy polskiego przemysłu przed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1989 r.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cechy przemysłu zaawansowanych technologii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zróżnicowanie przestrzenne gęstości dróg według województw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wskazuje na mapie Polski główne drogi wodne – rzeki, kanały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wymienia warunki rozwoju transportu wodnego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przedstawia cechy polskiej gospodarki morskiej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wymienia polskie obiekty znajdujące się na </w:t>
            </w:r>
            <w:r w:rsidRPr="001908B7">
              <w:rPr>
                <w:rFonts w:ascii="Calibri" w:eastAsia="Times New Roman" w:hAnsi="Calibri" w:cs="Calibri"/>
                <w:i/>
                <w:sz w:val="18"/>
                <w:szCs w:val="18"/>
                <w:lang w:eastAsia="pl-PL"/>
              </w:rPr>
              <w:t>Liście światowego dziedzictwa UNESCO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210" w:hanging="18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główne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przyrodnicze i </w:t>
            </w:r>
            <w:proofErr w:type="spellStart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pozaprzyrodnicze</w:t>
            </w:r>
            <w:proofErr w:type="spellEnd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czynniki rozwoju rolnictwa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udział i miejsce Polski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produkcji wybranych artykułów rolnych w Unii Europejskiej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przyczyny rozwoju rolnictwa ekologicznego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przedstawia i rozpoznaje oznakowanie żywności ekologicznej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przemian strukturalnych w przemyśle Polski po 1989 r.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zmiany zatrudnienia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przemyśle według sektorów własności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rozmieszczenie ośrodków przemysłu zaawansowanych technologii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zmian w polskim transporcie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zróżnicowanie sieci kolejowej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transport lotniczy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porównuje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na podstawie mapy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ruch pasażerski w polskich portach lotniczych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współczesne znaczenie morskich portów pasażerskich w Polsce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omawia strukturę przeładunków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głównych portach handlowych Polski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czynniki warunkujące rozwój turystyki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84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prezentuje na podstawie mapy 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ocenia przyrodnicze warunki rozwoju rolnictwa we własnym regionie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wybrane regiony rolnicze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wskazuje cele certyfikacji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nadzoru żywności produkowanej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 ramach systemu rolnictwa ekologicznego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charakteryzuje skutki przemian strukturalnych w przemyśle Polski po 1989 r.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na podstawie informacji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z różnych źródeł wartość nakładów na działalność badawczo-rozwojową oraz ich dynamikę w Polsce 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potrzebę rozwijania nowoczesnych działów przemysłu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przyczyny nierównomiernego rozwoju sieci kolejowej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omawia rolę transportu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krajowej gospodarce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określa rolę transportu przesyłowego dla gospodarki Polski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charakteryzuje przemysł stoczniowy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przedstawia stan rybactwa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i przetwórstwa rybnego w Polsce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omawia znaczenie infrastruktury turystycznej i dostępności komunikacyjnej dla rozwoju turystyki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omawia rolę turystyki w krajowej gospodarce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ocenia walory przyrodnicze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kulturowe dla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analizuje wpływ czynników przyrodniczych i </w:t>
            </w:r>
            <w:proofErr w:type="spellStart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pozaprzyrodniczych</w:t>
            </w:r>
            <w:proofErr w:type="spellEnd"/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 na możliwości przemian strukturalnych w rolnictwie Polski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pozytywne i negatywne skutki rozwoju rolnictwa ekologicznego 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ocenia wpływ przystąpienia Polski do Unii Europejskiej na rozwój przemysłu w naszym kraju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przedstawia hipotezy dotyczące perspektyw rozwoju przemysłu zaawansowanych technologii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omawia znaczenie głównych węzłów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i terminali transportowych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w gospodarce kraju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specjalizacje polskich portów morskich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określa perspektywy rozwoju gospodarki morskiej w Polsce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określa znaczenie lotnictwa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komunikacji krajowej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>i międzynarodowej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60"/>
              </w:tabs>
              <w:spacing w:after="0" w:line="240" w:lineRule="auto"/>
              <w:ind w:left="174" w:hanging="17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wykorzystuje mapę i odbiornik GPS do opisania atrakcji turystycznych na wybranej trasie </w:t>
            </w:r>
          </w:p>
        </w:tc>
      </w:tr>
      <w:tr w:rsidR="001908B7" w:rsidRPr="001908B7" w:rsidTr="000A11FD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:rsidR="001908B7" w:rsidRPr="001908B7" w:rsidRDefault="001908B7" w:rsidP="001908B7">
            <w:pPr>
              <w:numPr>
                <w:ilvl w:val="0"/>
                <w:numId w:val="6"/>
              </w:numPr>
              <w:spacing w:after="0" w:line="240" w:lineRule="auto"/>
              <w:ind w:left="514" w:hanging="282"/>
              <w:contextualSpacing/>
              <w:rPr>
                <w:rFonts w:ascii="Calibri" w:eastAsia="Times New Roman" w:hAnsi="Calibri" w:cs="Calibri"/>
                <w:b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b/>
                <w:sz w:val="18"/>
                <w:szCs w:val="16"/>
                <w:lang w:eastAsia="pl-PL"/>
              </w:rPr>
              <w:lastRenderedPageBreak/>
              <w:t>Stan środowiska i jego ochrona w Polsce</w:t>
            </w:r>
          </w:p>
        </w:tc>
      </w:tr>
      <w:tr w:rsidR="001908B7" w:rsidRPr="001908B7" w:rsidTr="000A11FD">
        <w:tc>
          <w:tcPr>
            <w:tcW w:w="3348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źródła zanieczyszczeń powietrza w Polsce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powstawania smogu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wymienia miasta w Unii Europejskiej najbardziej zanieczyszczone pyłami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rodzaje odpadów stanowiące zagrożenie dla środowiska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wyjaśnia główne motywy ochrony przyrody w Polsce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wymienia formy ochrony przyrody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Polsce</w:t>
            </w:r>
          </w:p>
          <w:p w:rsidR="001908B7" w:rsidRPr="001908B7" w:rsidRDefault="001908B7" w:rsidP="001908B7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spacing w:after="0" w:line="240" w:lineRule="auto"/>
              <w:ind w:left="156" w:hanging="156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 xml:space="preserve">podaje na podstawie danych statystycznych liczbę obiektów będących poszczególnymi formami ochrony przyrody </w:t>
            </w:r>
          </w:p>
        </w:tc>
        <w:tc>
          <w:tcPr>
            <w:tcW w:w="3541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przedstawia wielkość emisji ważniejszych zanieczyszczeń powietrza w Polsce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podaje przyczyny zanieczyszczenia wód powierzchniowych i podziemnych</w:t>
            </w:r>
          </w:p>
          <w:p w:rsidR="001908B7" w:rsidRPr="001908B7" w:rsidRDefault="001908B7" w:rsidP="001908B7">
            <w:pPr>
              <w:numPr>
                <w:ilvl w:val="0"/>
                <w:numId w:val="1"/>
              </w:numPr>
              <w:spacing w:after="0" w:line="240" w:lineRule="auto"/>
              <w:ind w:left="154" w:hanging="154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wskazuje na mapie przykłady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charakteryzuje na wybranych przykładach zanieczyszczenie powietrza atmosferycznego w Polsce 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przedstawia konsekwencje emisji zanieczyszczeń powietrza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wymienia przyczyny degradacji gleb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opisuje walory wybranych parków narodowych</w:t>
            </w:r>
          </w:p>
          <w:p w:rsidR="001908B7" w:rsidRPr="001908B7" w:rsidRDefault="001908B7" w:rsidP="001908B7">
            <w:pPr>
              <w:numPr>
                <w:ilvl w:val="0"/>
                <w:numId w:val="5"/>
              </w:numPr>
              <w:spacing w:after="0" w:line="240" w:lineRule="auto"/>
              <w:ind w:left="153" w:hanging="153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wymienia sposoby ograniczenia zanieczyszczenia atmosfery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lastRenderedPageBreak/>
              <w:t xml:space="preserve">analizuje produkcję odpadów przemysłowych i komunalnych </w:t>
            </w: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br/>
              <w:t>w Polsce według województw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20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wyjaśnia różnice w sposobie ochrony przyrody w parkach narodowych i rezerwatach przyrody</w:t>
            </w:r>
          </w:p>
          <w:p w:rsidR="001908B7" w:rsidRPr="001908B7" w:rsidRDefault="001908B7" w:rsidP="001908B7">
            <w:pPr>
              <w:numPr>
                <w:ilvl w:val="0"/>
                <w:numId w:val="3"/>
              </w:numPr>
              <w:spacing w:after="0" w:line="240" w:lineRule="auto"/>
              <w:ind w:hanging="170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6"/>
                <w:lang w:eastAsia="pl-PL"/>
              </w:rPr>
              <w:t>wymienia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:rsidR="001908B7" w:rsidRPr="001908B7" w:rsidRDefault="001908B7" w:rsidP="001908B7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>Uczeń: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 xml:space="preserve">wykorzystuje aplikację GIS do analizy stanu zanieczyszczenia powietrza </w:t>
            </w: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br/>
              <w:t xml:space="preserve">w swoim regionie 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lastRenderedPageBreak/>
              <w:t xml:space="preserve">uzasadnia konieczność podejmowania globalnych działań na rzecz ochrony atmosfery </w:t>
            </w:r>
          </w:p>
          <w:p w:rsidR="001908B7" w:rsidRPr="001908B7" w:rsidRDefault="001908B7" w:rsidP="001908B7">
            <w:pPr>
              <w:numPr>
                <w:ilvl w:val="0"/>
                <w:numId w:val="4"/>
              </w:numPr>
              <w:tabs>
                <w:tab w:val="num" w:pos="148"/>
              </w:tabs>
              <w:spacing w:after="0" w:line="240" w:lineRule="auto"/>
              <w:ind w:left="162" w:hanging="162"/>
              <w:contextualSpacing/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</w:pPr>
            <w:r w:rsidRPr="001908B7">
              <w:rPr>
                <w:rFonts w:ascii="Calibri" w:eastAsia="Times New Roman" w:hAnsi="Calibri" w:cs="Calibri"/>
                <w:sz w:val="18"/>
                <w:szCs w:val="18"/>
                <w:lang w:eastAsia="pl-PL"/>
              </w:rPr>
              <w:t>uzasadnia konieczność własnych działań na rzecz ochrony środowiska przyrodniczego</w:t>
            </w:r>
          </w:p>
        </w:tc>
      </w:tr>
    </w:tbl>
    <w:p w:rsidR="001908B7" w:rsidRPr="001908B7" w:rsidRDefault="001908B7" w:rsidP="001908B7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1908B7" w:rsidRPr="001908B7" w:rsidRDefault="001908B7" w:rsidP="001908B7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1908B7" w:rsidRPr="001908B7" w:rsidRDefault="001908B7" w:rsidP="001908B7">
      <w:pPr>
        <w:spacing w:after="0" w:line="240" w:lineRule="auto"/>
        <w:rPr>
          <w:rFonts w:ascii="Calibri" w:eastAsia="Times New Roman" w:hAnsi="Calibri" w:cs="Calibri"/>
          <w:sz w:val="18"/>
          <w:szCs w:val="18"/>
          <w:lang w:eastAsia="pl-PL"/>
        </w:rPr>
      </w:pPr>
    </w:p>
    <w:p w:rsidR="006F04D0" w:rsidRDefault="007E1B3A">
      <w:r w:rsidRPr="007E1B3A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534C104B" wp14:editId="2819F76C">
            <wp:extent cx="8892540" cy="1676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F04D0" w:rsidSect="001908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8B7"/>
    <w:rsid w:val="001908B7"/>
    <w:rsid w:val="006F04D0"/>
    <w:rsid w:val="007E1B3A"/>
    <w:rsid w:val="00F12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CE0FC"/>
  <w15:chartTrackingRefBased/>
  <w15:docId w15:val="{B36708A6-7CF1-4680-96AA-117FDA73A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2470</Words>
  <Characters>14825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</dc:creator>
  <cp:keywords/>
  <dc:description/>
  <cp:lastModifiedBy>lapto</cp:lastModifiedBy>
  <cp:revision>2</cp:revision>
  <dcterms:created xsi:type="dcterms:W3CDTF">2025-09-07T12:27:00Z</dcterms:created>
  <dcterms:modified xsi:type="dcterms:W3CDTF">2025-09-07T12:27:00Z</dcterms:modified>
</cp:coreProperties>
</file>